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98E" w:rsidRPr="00E0798E" w:rsidRDefault="00E0798E" w:rsidP="00E0798E">
      <w:pPr>
        <w:spacing w:before="100" w:beforeAutospacing="1" w:after="100" w:afterAutospacing="1" w:line="240" w:lineRule="auto"/>
        <w:jc w:val="center"/>
        <w:outlineLvl w:val="1"/>
        <w:rPr>
          <w:rFonts w:ascii="Times New Roman" w:eastAsia="Times New Roman" w:hAnsi="Times New Roman" w:cs="Times New Roman"/>
          <w:b/>
          <w:bCs/>
          <w:sz w:val="36"/>
          <w:szCs w:val="36"/>
          <w:u w:val="single"/>
          <w:lang w:eastAsia="ru-RU"/>
        </w:rPr>
      </w:pPr>
      <w:r w:rsidRPr="00E0798E">
        <w:rPr>
          <w:rFonts w:ascii="Times New Roman" w:eastAsia="Times New Roman" w:hAnsi="Times New Roman" w:cs="Times New Roman"/>
          <w:b/>
          <w:bCs/>
          <w:sz w:val="36"/>
          <w:szCs w:val="36"/>
          <w:u w:val="single"/>
          <w:lang w:eastAsia="ru-RU"/>
        </w:rPr>
        <w:t xml:space="preserve">Мощный регулируемый источник питания на основе компьютерного БП стандарта ATX </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Современный компьютерный БП стандарта ATX представляет собой стабилизированный источник большой мощности, как правило – 300 Вт и выше. Напряжения источника – фиксированы: +5</w:t>
      </w:r>
      <w:proofErr w:type="gramStart"/>
      <w:r w:rsidRPr="00E0798E">
        <w:rPr>
          <w:rFonts w:ascii="Times New Roman" w:eastAsia="Times New Roman" w:hAnsi="Times New Roman" w:cs="Times New Roman"/>
          <w:b/>
          <w:bCs/>
          <w:sz w:val="24"/>
          <w:szCs w:val="24"/>
          <w:lang w:eastAsia="ru-RU"/>
        </w:rPr>
        <w:t xml:space="preserve"> В</w:t>
      </w:r>
      <w:proofErr w:type="gramEnd"/>
      <w:r w:rsidRPr="00E0798E">
        <w:rPr>
          <w:rFonts w:ascii="Times New Roman" w:eastAsia="Times New Roman" w:hAnsi="Times New Roman" w:cs="Times New Roman"/>
          <w:b/>
          <w:bCs/>
          <w:sz w:val="24"/>
          <w:szCs w:val="24"/>
          <w:lang w:eastAsia="ru-RU"/>
        </w:rPr>
        <w:t>, +12В, +3,3 В, -12 В, (-5 В). В таблице приведены токи нагрузки блоков питания ATX.</w:t>
      </w:r>
    </w:p>
    <w:p w:rsidR="00E0798E" w:rsidRPr="00E0798E" w:rsidRDefault="00E0798E" w:rsidP="00E0798E">
      <w:pPr>
        <w:spacing w:before="100" w:beforeAutospacing="1" w:after="100" w:afterAutospacing="1" w:line="240" w:lineRule="auto"/>
        <w:jc w:val="right"/>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Таблица 1</w:t>
      </w:r>
      <w:r w:rsidRPr="00E0798E">
        <w:rPr>
          <w:rFonts w:ascii="Times New Roman" w:eastAsia="Times New Roman" w:hAnsi="Times New Roman" w:cs="Times New Roman"/>
          <w:b/>
          <w:bCs/>
          <w:sz w:val="24"/>
          <w:szCs w:val="24"/>
          <w:lang w:eastAsia="ru-RU"/>
        </w:rPr>
        <w:br/>
        <w:t xml:space="preserve">Токи нагрузки блоков ATX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155"/>
        <w:gridCol w:w="1380"/>
        <w:gridCol w:w="1050"/>
        <w:gridCol w:w="1215"/>
        <w:gridCol w:w="1095"/>
        <w:gridCol w:w="1335"/>
        <w:gridCol w:w="1215"/>
        <w:gridCol w:w="1140"/>
      </w:tblGrid>
      <w:tr w:rsidR="00E0798E" w:rsidRPr="00E0798E" w:rsidTr="00E0798E">
        <w:trPr>
          <w:tblCellSpacing w:w="0" w:type="dxa"/>
          <w:jc w:val="center"/>
        </w:trPr>
        <w:tc>
          <w:tcPr>
            <w:tcW w:w="1155" w:type="dxa"/>
            <w:vMerge w:val="restart"/>
            <w:tcBorders>
              <w:top w:val="outset" w:sz="6" w:space="0" w:color="auto"/>
              <w:left w:val="outset" w:sz="6" w:space="0" w:color="auto"/>
              <w:bottom w:val="outset" w:sz="6" w:space="0" w:color="auto"/>
              <w:right w:val="outset" w:sz="6" w:space="0" w:color="auto"/>
            </w:tcBorders>
            <w:vAlign w:val="center"/>
            <w:hideMark/>
          </w:tcPr>
          <w:p w:rsidR="00E0798E" w:rsidRPr="00E0798E" w:rsidRDefault="00E0798E" w:rsidP="00E0798E">
            <w:pPr>
              <w:spacing w:after="0"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br/>
              <w:t xml:space="preserve">Цепь </w:t>
            </w:r>
          </w:p>
        </w:tc>
        <w:tc>
          <w:tcPr>
            <w:tcW w:w="1380" w:type="dxa"/>
            <w:vMerge w:val="restart"/>
            <w:tcBorders>
              <w:top w:val="outset" w:sz="6" w:space="0" w:color="auto"/>
              <w:left w:val="outset" w:sz="6" w:space="0" w:color="auto"/>
              <w:bottom w:val="outset" w:sz="6" w:space="0" w:color="auto"/>
              <w:right w:val="outset" w:sz="6" w:space="0" w:color="auto"/>
            </w:tcBorders>
            <w:vAlign w:val="center"/>
            <w:hideMark/>
          </w:tcPr>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Цвет провода</w:t>
            </w:r>
          </w:p>
        </w:tc>
        <w:tc>
          <w:tcPr>
            <w:tcW w:w="3360" w:type="dxa"/>
            <w:gridSpan w:val="3"/>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Блоки ATX</w:t>
            </w:r>
          </w:p>
        </w:tc>
        <w:tc>
          <w:tcPr>
            <w:tcW w:w="3690" w:type="dxa"/>
            <w:gridSpan w:val="3"/>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Блоки ATX-12V</w:t>
            </w:r>
          </w:p>
        </w:tc>
      </w:tr>
      <w:tr w:rsidR="00E0798E" w:rsidRPr="00E0798E" w:rsidTr="00E0798E">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E0798E" w:rsidRPr="00E0798E" w:rsidRDefault="00E0798E" w:rsidP="00E0798E">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0798E" w:rsidRPr="00E0798E" w:rsidRDefault="00E0798E" w:rsidP="00E0798E">
            <w:pPr>
              <w:spacing w:after="0" w:line="240" w:lineRule="auto"/>
              <w:rPr>
                <w:rFonts w:ascii="Times New Roman" w:eastAsia="Times New Roman" w:hAnsi="Times New Roman" w:cs="Times New Roman"/>
                <w:b/>
                <w:bCs/>
                <w:sz w:val="24"/>
                <w:szCs w:val="24"/>
                <w:lang w:eastAsia="ru-RU"/>
              </w:rPr>
            </w:pP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160 Вт</w:t>
            </w:r>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250 Вт</w:t>
            </w:r>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300 Вт</w:t>
            </w:r>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250 Вт</w:t>
            </w:r>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350 Вт</w:t>
            </w:r>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450 Вт</w:t>
            </w:r>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+3.3 V</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оранжевый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14</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16</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20</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14</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20</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22</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+5 V</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красный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18</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30</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15</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+5 VSB</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малиновый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2,5</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 V</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желтый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6</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10</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8</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10</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14</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 V2</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желтый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16</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-12 V</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синий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0,8</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0,8</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0,8</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r>
      <w:tr w:rsidR="00E0798E" w:rsidRPr="00E0798E" w:rsidTr="00E0798E">
        <w:trPr>
          <w:tblCellSpacing w:w="0" w:type="dxa"/>
          <w:jc w:val="center"/>
        </w:trPr>
        <w:tc>
          <w:tcPr>
            <w:tcW w:w="115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- 5V</w:t>
            </w:r>
          </w:p>
        </w:tc>
        <w:tc>
          <w:tcPr>
            <w:tcW w:w="138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белый</w:t>
            </w:r>
          </w:p>
        </w:tc>
        <w:tc>
          <w:tcPr>
            <w:tcW w:w="105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09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0,3</w:t>
            </w:r>
            <w:proofErr w:type="gramStart"/>
            <w:r w:rsidRPr="00E0798E">
              <w:rPr>
                <w:rFonts w:ascii="Times New Roman" w:eastAsia="Times New Roman" w:hAnsi="Times New Roman" w:cs="Times New Roman"/>
                <w:b/>
                <w:bCs/>
                <w:sz w:val="24"/>
                <w:szCs w:val="24"/>
                <w:lang w:eastAsia="ru-RU"/>
              </w:rPr>
              <w:t xml:space="preserve"> А</w:t>
            </w:r>
            <w:proofErr w:type="gramEnd"/>
          </w:p>
        </w:tc>
        <w:tc>
          <w:tcPr>
            <w:tcW w:w="133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c>
          <w:tcPr>
            <w:tcW w:w="1215"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c>
          <w:tcPr>
            <w:tcW w:w="1140" w:type="dxa"/>
            <w:tcBorders>
              <w:top w:val="outset" w:sz="6" w:space="0" w:color="auto"/>
              <w:left w:val="outset" w:sz="6" w:space="0" w:color="auto"/>
              <w:bottom w:val="outset" w:sz="6" w:space="0" w:color="auto"/>
              <w:right w:val="outset" w:sz="6" w:space="0" w:color="auto"/>
            </w:tcBorders>
            <w:hideMark/>
          </w:tcPr>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w:t>
            </w:r>
          </w:p>
        </w:tc>
      </w:tr>
    </w:tbl>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 xml:space="preserve">Наша задача – сделать источник РЕГУЛИРУЕМЫМ. </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color w:val="D40000"/>
          <w:sz w:val="24"/>
          <w:szCs w:val="24"/>
          <w:lang w:eastAsia="ru-RU"/>
        </w:rPr>
        <w:t>Этап 1. Определение управляющего контроллера.</w:t>
      </w:r>
      <w:r w:rsidRPr="00E0798E">
        <w:rPr>
          <w:rFonts w:ascii="Times New Roman" w:eastAsia="Times New Roman" w:hAnsi="Times New Roman" w:cs="Times New Roman"/>
          <w:b/>
          <w:bCs/>
          <w:sz w:val="24"/>
          <w:szCs w:val="24"/>
          <w:lang w:eastAsia="ru-RU"/>
        </w:rPr>
        <w:br/>
        <w:t>Несмотря на многообразие фирм-производителей,  большинство источников построено на ШИМ - контроллере TL494. Эта микросхема выполнена в корпусе DIP-16 (шестнадцать выводов). Буквенные индексы в начале и конце маркировки могут быть различными, главное присутствие цифр – 494. Вскройте крышку источника питания и найдите микросхему с таким обозначением. Иногда встречаются маркировки типа 749 или другие. Прозвоните цепь «общий» - «вывод 7» микросхемы. Если сопротивление окажется нулевым, то есть они соединены, то все сомнения отпадают, – это все та же 494.</w:t>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noProof/>
          <w:sz w:val="24"/>
          <w:szCs w:val="24"/>
          <w:lang w:eastAsia="ru-RU"/>
        </w:rPr>
        <w:drawing>
          <wp:inline distT="0" distB="0" distL="0" distR="0">
            <wp:extent cx="5238750" cy="3943350"/>
            <wp:effectExtent l="19050" t="0" r="0" b="0"/>
            <wp:docPr id="1" name="Рисунок 1" descr="http://electros.wallst.ru/Power%20supply%20on%20ATX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lectros.wallst.ru/Power%20supply%20on%20ATX_clip_image002.gif"/>
                    <pic:cNvPicPr>
                      <a:picLocks noChangeAspect="1" noChangeArrowheads="1"/>
                    </pic:cNvPicPr>
                  </pic:nvPicPr>
                  <pic:blipFill>
                    <a:blip r:embed="rId4"/>
                    <a:srcRect/>
                    <a:stretch>
                      <a:fillRect/>
                    </a:stretch>
                  </pic:blipFill>
                  <pic:spPr bwMode="auto">
                    <a:xfrm>
                      <a:off x="0" y="0"/>
                      <a:ext cx="5238750" cy="3943350"/>
                    </a:xfrm>
                    <a:prstGeom prst="rect">
                      <a:avLst/>
                    </a:prstGeom>
                    <a:noFill/>
                    <a:ln w="9525">
                      <a:noFill/>
                      <a:miter lim="800000"/>
                      <a:headEnd/>
                      <a:tailEnd/>
                    </a:ln>
                  </pic:spPr>
                </pic:pic>
              </a:graphicData>
            </a:graphic>
          </wp:inline>
        </w:drawing>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i/>
          <w:iCs/>
          <w:sz w:val="24"/>
          <w:szCs w:val="24"/>
          <w:lang w:eastAsia="ru-RU"/>
        </w:rPr>
        <w:t xml:space="preserve">Рис.1 Управляющий </w:t>
      </w:r>
      <w:proofErr w:type="spellStart"/>
      <w:r w:rsidRPr="00E0798E">
        <w:rPr>
          <w:rFonts w:ascii="Times New Roman" w:eastAsia="Times New Roman" w:hAnsi="Times New Roman" w:cs="Times New Roman"/>
          <w:b/>
          <w:bCs/>
          <w:i/>
          <w:iCs/>
          <w:sz w:val="24"/>
          <w:szCs w:val="24"/>
          <w:lang w:eastAsia="ru-RU"/>
        </w:rPr>
        <w:t>ШИМ-контроллер</w:t>
      </w:r>
      <w:proofErr w:type="spellEnd"/>
      <w:r w:rsidRPr="00E0798E">
        <w:rPr>
          <w:rFonts w:ascii="Times New Roman" w:eastAsia="Times New Roman" w:hAnsi="Times New Roman" w:cs="Times New Roman"/>
          <w:b/>
          <w:bCs/>
          <w:i/>
          <w:iCs/>
          <w:sz w:val="24"/>
          <w:szCs w:val="24"/>
          <w:lang w:eastAsia="ru-RU"/>
        </w:rPr>
        <w:t xml:space="preserve"> xx494xxx.</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color w:val="D40000"/>
          <w:sz w:val="24"/>
          <w:szCs w:val="24"/>
          <w:lang w:eastAsia="ru-RU"/>
        </w:rPr>
        <w:lastRenderedPageBreak/>
        <w:t>Этап 2. Определение цепи обратной связи.</w:t>
      </w:r>
      <w:r w:rsidRPr="00E0798E">
        <w:rPr>
          <w:rFonts w:ascii="Times New Roman" w:eastAsia="Times New Roman" w:hAnsi="Times New Roman" w:cs="Times New Roman"/>
          <w:b/>
          <w:bCs/>
          <w:sz w:val="24"/>
          <w:szCs w:val="24"/>
          <w:lang w:eastAsia="ru-RU"/>
        </w:rPr>
        <w:br/>
        <w:t>Далее нам понадобится доступ к обратной стороне платы питания, для этого снимаем плату с корпуса. Итак, теперь нам видна вся схема подключения контроллера.</w:t>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noProof/>
          <w:sz w:val="24"/>
          <w:szCs w:val="24"/>
          <w:lang w:eastAsia="ru-RU"/>
        </w:rPr>
        <w:drawing>
          <wp:inline distT="0" distB="0" distL="0" distR="0">
            <wp:extent cx="3143250" cy="1228725"/>
            <wp:effectExtent l="19050" t="0" r="0" b="0"/>
            <wp:docPr id="2" name="Рисунок 2" descr="http://electros.wallst.ru/Power%20supply%20on%20ATX_clip_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lectros.wallst.ru/Power%20supply%20on%20ATX_clip_image004.jpg"/>
                    <pic:cNvPicPr>
                      <a:picLocks noChangeAspect="1" noChangeArrowheads="1"/>
                    </pic:cNvPicPr>
                  </pic:nvPicPr>
                  <pic:blipFill>
                    <a:blip r:embed="rId5"/>
                    <a:srcRect/>
                    <a:stretch>
                      <a:fillRect/>
                    </a:stretch>
                  </pic:blipFill>
                  <pic:spPr bwMode="auto">
                    <a:xfrm>
                      <a:off x="0" y="0"/>
                      <a:ext cx="3143250" cy="1228725"/>
                    </a:xfrm>
                    <a:prstGeom prst="rect">
                      <a:avLst/>
                    </a:prstGeom>
                    <a:noFill/>
                    <a:ln w="9525">
                      <a:noFill/>
                      <a:miter lim="800000"/>
                      <a:headEnd/>
                      <a:tailEnd/>
                    </a:ln>
                  </pic:spPr>
                </pic:pic>
              </a:graphicData>
            </a:graphic>
          </wp:inline>
        </w:drawing>
      </w:r>
      <w:r w:rsidRPr="00E0798E">
        <w:rPr>
          <w:rFonts w:ascii="Times New Roman" w:eastAsia="Times New Roman" w:hAnsi="Times New Roman" w:cs="Times New Roman"/>
          <w:b/>
          <w:bCs/>
          <w:sz w:val="24"/>
          <w:szCs w:val="24"/>
          <w:lang w:eastAsia="ru-RU"/>
        </w:rPr>
        <w:br/>
      </w:r>
      <w:r w:rsidRPr="00E0798E">
        <w:rPr>
          <w:rFonts w:ascii="Times New Roman" w:eastAsia="Times New Roman" w:hAnsi="Times New Roman" w:cs="Times New Roman"/>
          <w:b/>
          <w:bCs/>
          <w:i/>
          <w:iCs/>
          <w:sz w:val="24"/>
          <w:szCs w:val="24"/>
          <w:lang w:eastAsia="ru-RU"/>
        </w:rPr>
        <w:t xml:space="preserve">Рис.2 Расположение выводов </w:t>
      </w:r>
      <w:proofErr w:type="spellStart"/>
      <w:r w:rsidRPr="00E0798E">
        <w:rPr>
          <w:rFonts w:ascii="Times New Roman" w:eastAsia="Times New Roman" w:hAnsi="Times New Roman" w:cs="Times New Roman"/>
          <w:b/>
          <w:bCs/>
          <w:i/>
          <w:iCs/>
          <w:sz w:val="24"/>
          <w:szCs w:val="24"/>
          <w:lang w:eastAsia="ru-RU"/>
        </w:rPr>
        <w:t>ШИМ-контроллера</w:t>
      </w:r>
      <w:proofErr w:type="spellEnd"/>
      <w:r w:rsidRPr="00E0798E">
        <w:rPr>
          <w:rFonts w:ascii="Times New Roman" w:eastAsia="Times New Roman" w:hAnsi="Times New Roman" w:cs="Times New Roman"/>
          <w:b/>
          <w:bCs/>
          <w:i/>
          <w:iCs/>
          <w:sz w:val="24"/>
          <w:szCs w:val="24"/>
          <w:lang w:eastAsia="ru-RU"/>
        </w:rPr>
        <w:t xml:space="preserve"> (вид сверху).</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Микросхема 494 имеет вывод обратной связи по напряжению, это вывод 1. Согласно стандартной схеме подключения, выходное напряжение источника подается на этот вход через резисторный делитель. Общий вывод микросхемы - вывод 7, он соединен гальванически с общим выводом источника (черный провод, «GND»).</w:t>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noProof/>
          <w:sz w:val="24"/>
          <w:szCs w:val="24"/>
          <w:lang w:eastAsia="ru-RU"/>
        </w:rPr>
        <w:drawing>
          <wp:inline distT="0" distB="0" distL="0" distR="0">
            <wp:extent cx="4676775" cy="2695575"/>
            <wp:effectExtent l="19050" t="0" r="9525" b="0"/>
            <wp:docPr id="3" name="Рисунок 3" descr="http://electros.wallst.ru/Power%20supply%20on%20ATX_clip_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lectros.wallst.ru/Power%20supply%20on%20ATX_clip_image006.jpg"/>
                    <pic:cNvPicPr>
                      <a:picLocks noChangeAspect="1" noChangeArrowheads="1"/>
                    </pic:cNvPicPr>
                  </pic:nvPicPr>
                  <pic:blipFill>
                    <a:blip r:embed="rId6"/>
                    <a:srcRect/>
                    <a:stretch>
                      <a:fillRect/>
                    </a:stretch>
                  </pic:blipFill>
                  <pic:spPr bwMode="auto">
                    <a:xfrm>
                      <a:off x="0" y="0"/>
                      <a:ext cx="4676775" cy="2695575"/>
                    </a:xfrm>
                    <a:prstGeom prst="rect">
                      <a:avLst/>
                    </a:prstGeom>
                    <a:noFill/>
                    <a:ln w="9525">
                      <a:noFill/>
                      <a:miter lim="800000"/>
                      <a:headEnd/>
                      <a:tailEnd/>
                    </a:ln>
                  </pic:spPr>
                </pic:pic>
              </a:graphicData>
            </a:graphic>
          </wp:inline>
        </w:drawing>
      </w:r>
      <w:r w:rsidRPr="00E0798E">
        <w:rPr>
          <w:rFonts w:ascii="Times New Roman" w:eastAsia="Times New Roman" w:hAnsi="Times New Roman" w:cs="Times New Roman"/>
          <w:b/>
          <w:bCs/>
          <w:sz w:val="24"/>
          <w:szCs w:val="24"/>
          <w:lang w:eastAsia="ru-RU"/>
        </w:rPr>
        <w:br/>
      </w:r>
      <w:r w:rsidRPr="00E0798E">
        <w:rPr>
          <w:rFonts w:ascii="Times New Roman" w:eastAsia="Times New Roman" w:hAnsi="Times New Roman" w:cs="Times New Roman"/>
          <w:b/>
          <w:bCs/>
          <w:i/>
          <w:iCs/>
          <w:sz w:val="24"/>
          <w:szCs w:val="24"/>
          <w:lang w:eastAsia="ru-RU"/>
        </w:rPr>
        <w:t xml:space="preserve">Рис.3 Схема обратной связи по напряжению </w:t>
      </w:r>
      <w:proofErr w:type="spellStart"/>
      <w:r w:rsidRPr="00E0798E">
        <w:rPr>
          <w:rFonts w:ascii="Times New Roman" w:eastAsia="Times New Roman" w:hAnsi="Times New Roman" w:cs="Times New Roman"/>
          <w:b/>
          <w:bCs/>
          <w:i/>
          <w:iCs/>
          <w:sz w:val="24"/>
          <w:szCs w:val="24"/>
          <w:lang w:eastAsia="ru-RU"/>
        </w:rPr>
        <w:t>ШИМ-контроллера</w:t>
      </w:r>
      <w:proofErr w:type="spellEnd"/>
      <w:r w:rsidRPr="00E0798E">
        <w:rPr>
          <w:rFonts w:ascii="Times New Roman" w:eastAsia="Times New Roman" w:hAnsi="Times New Roman" w:cs="Times New Roman"/>
          <w:b/>
          <w:bCs/>
          <w:i/>
          <w:iCs/>
          <w:sz w:val="24"/>
          <w:szCs w:val="24"/>
          <w:lang w:eastAsia="ru-RU"/>
        </w:rPr>
        <w:t xml:space="preserve"> TL494 в </w:t>
      </w:r>
      <w:proofErr w:type="gramStart"/>
      <w:r w:rsidRPr="00E0798E">
        <w:rPr>
          <w:rFonts w:ascii="Times New Roman" w:eastAsia="Times New Roman" w:hAnsi="Times New Roman" w:cs="Times New Roman"/>
          <w:b/>
          <w:bCs/>
          <w:i/>
          <w:iCs/>
          <w:sz w:val="24"/>
          <w:szCs w:val="24"/>
          <w:lang w:eastAsia="ru-RU"/>
        </w:rPr>
        <w:t>компьютерном</w:t>
      </w:r>
      <w:proofErr w:type="gramEnd"/>
      <w:r w:rsidRPr="00E0798E">
        <w:rPr>
          <w:rFonts w:ascii="Times New Roman" w:eastAsia="Times New Roman" w:hAnsi="Times New Roman" w:cs="Times New Roman"/>
          <w:b/>
          <w:bCs/>
          <w:i/>
          <w:iCs/>
          <w:sz w:val="24"/>
          <w:szCs w:val="24"/>
          <w:lang w:eastAsia="ru-RU"/>
        </w:rPr>
        <w:t xml:space="preserve"> БП (один из возможных вариантов). Показано подключение переменного резистора для регулировки выходного напряжения.</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 xml:space="preserve">Определяем согласно схеме (рис. 3) на плате источника резисторы делителя. Для того чтобы источник был регулируемым, необходимо правильно включить переменный резистор в цепь обратной связи. Проще всего это сделать, заменив постоянный резистор R6 </w:t>
      </w:r>
      <w:proofErr w:type="gramStart"/>
      <w:r w:rsidRPr="00E0798E">
        <w:rPr>
          <w:rFonts w:ascii="Times New Roman" w:eastAsia="Times New Roman" w:hAnsi="Times New Roman" w:cs="Times New Roman"/>
          <w:b/>
          <w:bCs/>
          <w:sz w:val="24"/>
          <w:szCs w:val="24"/>
          <w:lang w:eastAsia="ru-RU"/>
        </w:rPr>
        <w:t>на</w:t>
      </w:r>
      <w:proofErr w:type="gramEnd"/>
      <w:r w:rsidRPr="00E0798E">
        <w:rPr>
          <w:rFonts w:ascii="Times New Roman" w:eastAsia="Times New Roman" w:hAnsi="Times New Roman" w:cs="Times New Roman"/>
          <w:b/>
          <w:bCs/>
          <w:sz w:val="24"/>
          <w:szCs w:val="24"/>
          <w:lang w:eastAsia="ru-RU"/>
        </w:rPr>
        <w:t xml:space="preserve"> переменный с номиналом на 20-30% большим. </w:t>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noProof/>
          <w:sz w:val="24"/>
          <w:szCs w:val="24"/>
          <w:lang w:eastAsia="ru-RU"/>
        </w:rPr>
        <w:drawing>
          <wp:inline distT="0" distB="0" distL="0" distR="0">
            <wp:extent cx="3622585" cy="2726817"/>
            <wp:effectExtent l="19050" t="0" r="0" b="0"/>
            <wp:docPr id="4" name="Рисунок 4" descr="http://electros.wallst.ru/Power%20supply%20on%20ATX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lectros.wallst.ru/Power%20supply%20on%20ATX_clip_image008.gif"/>
                    <pic:cNvPicPr>
                      <a:picLocks noChangeAspect="1" noChangeArrowheads="1"/>
                    </pic:cNvPicPr>
                  </pic:nvPicPr>
                  <pic:blipFill>
                    <a:blip r:embed="rId7"/>
                    <a:srcRect/>
                    <a:stretch>
                      <a:fillRect/>
                    </a:stretch>
                  </pic:blipFill>
                  <pic:spPr bwMode="auto">
                    <a:xfrm>
                      <a:off x="0" y="0"/>
                      <a:ext cx="3636100" cy="2736990"/>
                    </a:xfrm>
                    <a:prstGeom prst="rect">
                      <a:avLst/>
                    </a:prstGeom>
                    <a:noFill/>
                    <a:ln w="9525">
                      <a:noFill/>
                      <a:miter lim="800000"/>
                      <a:headEnd/>
                      <a:tailEnd/>
                    </a:ln>
                  </pic:spPr>
                </pic:pic>
              </a:graphicData>
            </a:graphic>
          </wp:inline>
        </w:drawing>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i/>
          <w:iCs/>
          <w:sz w:val="24"/>
          <w:szCs w:val="24"/>
          <w:lang w:eastAsia="ru-RU"/>
        </w:rPr>
        <w:lastRenderedPageBreak/>
        <w:t>Рис. 4. Обратная сторона платы. Показан контур обратной связи.</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color w:val="D40000"/>
          <w:sz w:val="24"/>
          <w:szCs w:val="24"/>
          <w:lang w:eastAsia="ru-RU"/>
        </w:rPr>
        <w:t>Этап 3. Подключение переменного резистора.</w:t>
      </w:r>
      <w:r w:rsidRPr="00E0798E">
        <w:rPr>
          <w:rFonts w:ascii="Times New Roman" w:eastAsia="Times New Roman" w:hAnsi="Times New Roman" w:cs="Times New Roman"/>
          <w:b/>
          <w:bCs/>
          <w:sz w:val="24"/>
          <w:szCs w:val="24"/>
          <w:lang w:eastAsia="ru-RU"/>
        </w:rPr>
        <w:br/>
        <w:t xml:space="preserve">Итак, выпаиваем резистор, соединяющий «+12V» с «вывод 1» и замещаем его переменным.  Важный момент – подпаивать переменный резистор к контуру обратной связи необходимо с помощью витой пары. В этом случае исключается влияние наводок, возникающих при работе импульсного источника. </w:t>
      </w:r>
      <w:r w:rsidRPr="00E0798E">
        <w:rPr>
          <w:rFonts w:ascii="Times New Roman" w:eastAsia="Times New Roman" w:hAnsi="Times New Roman" w:cs="Times New Roman"/>
          <w:b/>
          <w:bCs/>
          <w:sz w:val="24"/>
          <w:szCs w:val="24"/>
          <w:lang w:eastAsia="ru-RU"/>
        </w:rPr>
        <w:br/>
        <w:t>Далее убирается жгут лишних выводов, на передней панели располагаются клеммы питания, обычно +5</w:t>
      </w:r>
      <w:proofErr w:type="gramStart"/>
      <w:r w:rsidRPr="00E0798E">
        <w:rPr>
          <w:rFonts w:ascii="Times New Roman" w:eastAsia="Times New Roman" w:hAnsi="Times New Roman" w:cs="Times New Roman"/>
          <w:b/>
          <w:bCs/>
          <w:sz w:val="24"/>
          <w:szCs w:val="24"/>
          <w:lang w:eastAsia="ru-RU"/>
        </w:rPr>
        <w:t xml:space="preserve"> В</w:t>
      </w:r>
      <w:proofErr w:type="gramEnd"/>
      <w:r w:rsidRPr="00E0798E">
        <w:rPr>
          <w:rFonts w:ascii="Times New Roman" w:eastAsia="Times New Roman" w:hAnsi="Times New Roman" w:cs="Times New Roman"/>
          <w:b/>
          <w:bCs/>
          <w:sz w:val="24"/>
          <w:szCs w:val="24"/>
          <w:lang w:eastAsia="ru-RU"/>
        </w:rPr>
        <w:t xml:space="preserve"> и (или) +12 В. Там же располагается  переменный резистор и индикатор (светодиод). </w:t>
      </w:r>
      <w:r w:rsidRPr="00E0798E">
        <w:rPr>
          <w:rFonts w:ascii="Times New Roman" w:eastAsia="Times New Roman" w:hAnsi="Times New Roman" w:cs="Times New Roman"/>
          <w:b/>
          <w:bCs/>
          <w:sz w:val="24"/>
          <w:szCs w:val="24"/>
          <w:lang w:eastAsia="ru-RU"/>
        </w:rPr>
        <w:br/>
      </w:r>
      <w:r w:rsidRPr="00E0798E">
        <w:rPr>
          <w:rFonts w:ascii="Times New Roman" w:eastAsia="Times New Roman" w:hAnsi="Times New Roman" w:cs="Times New Roman"/>
          <w:b/>
          <w:bCs/>
          <w:color w:val="D40000"/>
          <w:sz w:val="24"/>
          <w:szCs w:val="24"/>
          <w:lang w:eastAsia="ru-RU"/>
        </w:rPr>
        <w:t>Этап 4. Модификация цепи запуска источника.</w:t>
      </w:r>
      <w:r w:rsidRPr="00E0798E">
        <w:rPr>
          <w:rFonts w:ascii="Times New Roman" w:eastAsia="Times New Roman" w:hAnsi="Times New Roman" w:cs="Times New Roman"/>
          <w:b/>
          <w:bCs/>
          <w:sz w:val="24"/>
          <w:szCs w:val="24"/>
          <w:lang w:eastAsia="ru-RU"/>
        </w:rPr>
        <w:br/>
        <w:t xml:space="preserve">Стандарт ATX предполагает включение блока питания с помощью управляющего сигнала по низковольтной цепи. А именно замыканием вывода «PS-ON»  на общий вывод «GND». Вывод «PS-ON» это зеленый, а иногда и серый провод, поэтому необходимо смотреть надписи на верхней стороне платы источника, вблизи подпайки проводов. Для того чтобы источник включался сразу после включения его в сеть необходимо просто подпаять провод «PS-ON» к общему выводу «GND». Но лучше просто вывести на </w:t>
      </w:r>
      <w:proofErr w:type="gramStart"/>
      <w:r w:rsidRPr="00E0798E">
        <w:rPr>
          <w:rFonts w:ascii="Times New Roman" w:eastAsia="Times New Roman" w:hAnsi="Times New Roman" w:cs="Times New Roman"/>
          <w:b/>
          <w:bCs/>
          <w:sz w:val="24"/>
          <w:szCs w:val="24"/>
          <w:lang w:eastAsia="ru-RU"/>
        </w:rPr>
        <w:t>переднюю</w:t>
      </w:r>
      <w:proofErr w:type="gramEnd"/>
      <w:r w:rsidRPr="00E0798E">
        <w:rPr>
          <w:rFonts w:ascii="Times New Roman" w:eastAsia="Times New Roman" w:hAnsi="Times New Roman" w:cs="Times New Roman"/>
          <w:b/>
          <w:bCs/>
          <w:sz w:val="24"/>
          <w:szCs w:val="24"/>
          <w:lang w:eastAsia="ru-RU"/>
        </w:rPr>
        <w:t xml:space="preserve"> панель любой слаботочный переключатель, например малогабаритный тумблер, которым и будет включаться источник.</w:t>
      </w:r>
    </w:p>
    <w:p w:rsidR="00E0798E" w:rsidRPr="00E0798E" w:rsidRDefault="00E0798E" w:rsidP="00E0798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noProof/>
          <w:sz w:val="24"/>
          <w:szCs w:val="24"/>
          <w:lang w:eastAsia="ru-RU"/>
        </w:rPr>
        <w:drawing>
          <wp:inline distT="0" distB="0" distL="0" distR="0">
            <wp:extent cx="5372100" cy="4038600"/>
            <wp:effectExtent l="19050" t="0" r="0" b="0"/>
            <wp:docPr id="5" name="Рисунок 5" descr="http://electros.wallst.ru/Power%20supply%20on%20ATX_clip_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lectros.wallst.ru/Power%20supply%20on%20ATX_clip_image010.jpg"/>
                    <pic:cNvPicPr>
                      <a:picLocks noChangeAspect="1" noChangeArrowheads="1"/>
                    </pic:cNvPicPr>
                  </pic:nvPicPr>
                  <pic:blipFill>
                    <a:blip r:embed="rId8"/>
                    <a:srcRect/>
                    <a:stretch>
                      <a:fillRect/>
                    </a:stretch>
                  </pic:blipFill>
                  <pic:spPr bwMode="auto">
                    <a:xfrm>
                      <a:off x="0" y="0"/>
                      <a:ext cx="5372100" cy="4038600"/>
                    </a:xfrm>
                    <a:prstGeom prst="rect">
                      <a:avLst/>
                    </a:prstGeom>
                    <a:noFill/>
                    <a:ln w="9525">
                      <a:noFill/>
                      <a:miter lim="800000"/>
                      <a:headEnd/>
                      <a:tailEnd/>
                    </a:ln>
                  </pic:spPr>
                </pic:pic>
              </a:graphicData>
            </a:graphic>
          </wp:inline>
        </w:drawing>
      </w:r>
      <w:r w:rsidRPr="00E0798E">
        <w:rPr>
          <w:rFonts w:ascii="Times New Roman" w:eastAsia="Times New Roman" w:hAnsi="Times New Roman" w:cs="Times New Roman"/>
          <w:b/>
          <w:bCs/>
          <w:sz w:val="24"/>
          <w:szCs w:val="24"/>
          <w:lang w:eastAsia="ru-RU"/>
        </w:rPr>
        <w:br/>
      </w:r>
      <w:r w:rsidRPr="00E0798E">
        <w:rPr>
          <w:rFonts w:ascii="Times New Roman" w:eastAsia="Times New Roman" w:hAnsi="Times New Roman" w:cs="Times New Roman"/>
          <w:b/>
          <w:bCs/>
          <w:i/>
          <w:iCs/>
          <w:sz w:val="24"/>
          <w:szCs w:val="24"/>
          <w:lang w:eastAsia="ru-RU"/>
        </w:rPr>
        <w:t xml:space="preserve">Рис.5 Внешний вид источника на основе компьютерного БП стандарта ATX </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color w:val="D40000"/>
          <w:sz w:val="24"/>
          <w:szCs w:val="24"/>
          <w:lang w:eastAsia="ru-RU"/>
        </w:rPr>
        <w:t>Этап 5. Сборка и включение источника.</w:t>
      </w:r>
      <w:r w:rsidRPr="00E0798E">
        <w:rPr>
          <w:rFonts w:ascii="Times New Roman" w:eastAsia="Times New Roman" w:hAnsi="Times New Roman" w:cs="Times New Roman"/>
          <w:b/>
          <w:bCs/>
          <w:sz w:val="24"/>
          <w:szCs w:val="24"/>
          <w:lang w:eastAsia="ru-RU"/>
        </w:rPr>
        <w:br/>
        <w:t xml:space="preserve">Как правило, сразу после сборки источник начинает работать. При уменьшении выходного напряжения до минимума (сопротивление переменного резистора равно нулю) вентилятор может останавливаться, это нормально. Если источник не работает, проверьте правильность подключения. </w:t>
      </w:r>
    </w:p>
    <w:p w:rsidR="00E0798E" w:rsidRP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color w:val="D40000"/>
          <w:sz w:val="24"/>
          <w:szCs w:val="24"/>
          <w:lang w:eastAsia="ru-RU"/>
        </w:rPr>
        <w:t>Заключение</w:t>
      </w:r>
      <w:proofErr w:type="gramStart"/>
      <w:r w:rsidRPr="00E0798E">
        <w:rPr>
          <w:rFonts w:ascii="Times New Roman" w:eastAsia="Times New Roman" w:hAnsi="Times New Roman" w:cs="Times New Roman"/>
          <w:b/>
          <w:bCs/>
          <w:sz w:val="24"/>
          <w:szCs w:val="24"/>
          <w:lang w:eastAsia="ru-RU"/>
        </w:rPr>
        <w:br/>
        <w:t>В</w:t>
      </w:r>
      <w:proofErr w:type="gramEnd"/>
      <w:r w:rsidRPr="00E0798E">
        <w:rPr>
          <w:rFonts w:ascii="Times New Roman" w:eastAsia="Times New Roman" w:hAnsi="Times New Roman" w:cs="Times New Roman"/>
          <w:b/>
          <w:bCs/>
          <w:sz w:val="24"/>
          <w:szCs w:val="24"/>
          <w:lang w:eastAsia="ru-RU"/>
        </w:rPr>
        <w:t xml:space="preserve"> результате несложной модификации компьютерного БП стандарта ATX вы получите мощный и надежный источник питания с регулируемым выходным напряжением в диапазоне от 2,5 до 14 В и защитой от перегрузок. Достоинством такого подхода является простота сборки, практически полное отсутствие настройки, и дешевизна. Компьютерный блок питания стандарта ATX бывший в употреблении стоит от 2 до 7 $ в зависимости от мощности.</w:t>
      </w:r>
    </w:p>
    <w:p w:rsidR="00E0798E" w:rsidRDefault="00E0798E" w:rsidP="00E0798E">
      <w:pPr>
        <w:spacing w:before="100" w:beforeAutospacing="1" w:after="100" w:afterAutospacing="1" w:line="240" w:lineRule="auto"/>
        <w:rPr>
          <w:rFonts w:ascii="Times New Roman" w:eastAsia="Times New Roman" w:hAnsi="Times New Roman" w:cs="Times New Roman"/>
          <w:b/>
          <w:bCs/>
          <w:sz w:val="24"/>
          <w:szCs w:val="24"/>
          <w:lang w:eastAsia="ru-RU"/>
        </w:rPr>
      </w:pPr>
      <w:r w:rsidRPr="00E0798E">
        <w:rPr>
          <w:rFonts w:ascii="Times New Roman" w:eastAsia="Times New Roman" w:hAnsi="Times New Roman" w:cs="Times New Roman"/>
          <w:b/>
          <w:bCs/>
          <w:sz w:val="24"/>
          <w:szCs w:val="24"/>
          <w:lang w:eastAsia="ru-RU"/>
        </w:rPr>
        <w:t> </w:t>
      </w:r>
    </w:p>
    <w:p w:rsidR="00865AFC" w:rsidRDefault="00865AFC" w:rsidP="00E0798E">
      <w:pPr>
        <w:spacing w:before="100" w:beforeAutospacing="1" w:after="100" w:afterAutospacing="1" w:line="240" w:lineRule="auto"/>
        <w:rPr>
          <w:rFonts w:ascii="Times New Roman" w:eastAsia="Times New Roman" w:hAnsi="Times New Roman" w:cs="Times New Roman"/>
          <w:b/>
          <w:bCs/>
          <w:sz w:val="24"/>
          <w:szCs w:val="24"/>
          <w:lang w:eastAsia="ru-RU"/>
        </w:rPr>
      </w:pPr>
    </w:p>
    <w:p w:rsidR="00865AFC" w:rsidRPr="00865AFC" w:rsidRDefault="00865AFC" w:rsidP="00865AFC">
      <w:pPr>
        <w:spacing w:before="100" w:beforeAutospacing="1" w:after="100" w:afterAutospacing="1" w:line="240" w:lineRule="auto"/>
        <w:jc w:val="center"/>
        <w:outlineLvl w:val="1"/>
        <w:rPr>
          <w:rFonts w:ascii="Times New Roman" w:eastAsia="Times New Roman" w:hAnsi="Times New Roman" w:cs="Times New Roman"/>
          <w:b/>
          <w:bCs/>
          <w:sz w:val="32"/>
          <w:szCs w:val="32"/>
          <w:u w:val="single"/>
          <w:lang w:eastAsia="ru-RU"/>
        </w:rPr>
      </w:pPr>
      <w:r w:rsidRPr="00865AFC">
        <w:rPr>
          <w:rFonts w:ascii="Times New Roman" w:eastAsia="Times New Roman" w:hAnsi="Times New Roman" w:cs="Times New Roman"/>
          <w:b/>
          <w:bCs/>
          <w:sz w:val="32"/>
          <w:szCs w:val="32"/>
          <w:u w:val="single"/>
          <w:lang w:eastAsia="ru-RU"/>
        </w:rPr>
        <w:lastRenderedPageBreak/>
        <w:t xml:space="preserve">Мощный источник питания на основе компьютерного БП стандарта AT </w:t>
      </w:r>
    </w:p>
    <w:p w:rsidR="00865AFC" w:rsidRPr="00865AFC" w:rsidRDefault="00865AFC" w:rsidP="00865AFC">
      <w:pPr>
        <w:spacing w:before="100" w:beforeAutospacing="1" w:after="100" w:afterAutospacing="1" w:line="240" w:lineRule="auto"/>
        <w:rPr>
          <w:rFonts w:ascii="Times New Roman" w:eastAsia="Times New Roman" w:hAnsi="Times New Roman" w:cs="Times New Roman"/>
          <w:b/>
          <w:bCs/>
          <w:sz w:val="24"/>
          <w:szCs w:val="24"/>
          <w:lang w:eastAsia="ru-RU"/>
        </w:rPr>
      </w:pPr>
      <w:r w:rsidRPr="00865AFC">
        <w:rPr>
          <w:rFonts w:ascii="Times New Roman" w:eastAsia="Times New Roman" w:hAnsi="Times New Roman" w:cs="Times New Roman"/>
          <w:b/>
          <w:bCs/>
          <w:sz w:val="24"/>
          <w:szCs w:val="24"/>
          <w:lang w:eastAsia="ru-RU"/>
        </w:rPr>
        <w:t xml:space="preserve">Все просто. Создание этого мощного источника питания потребует минимальных затрат времени и средств, ведь изготавливается он из уже готового компьютерного БП стандарта AT. Такие блоки стояли в компьютерах конца XX-го века, и на 2-х Пентиумах эра стандарта AT закончилась. Поэтому этот БП сейчас стоит 3-4 доллара, не больше, спрашивать его в магазинах торгующих подержанными компьютерами или на </w:t>
      </w:r>
      <w:proofErr w:type="spellStart"/>
      <w:r w:rsidRPr="00865AFC">
        <w:rPr>
          <w:rFonts w:ascii="Times New Roman" w:eastAsia="Times New Roman" w:hAnsi="Times New Roman" w:cs="Times New Roman"/>
          <w:b/>
          <w:bCs/>
          <w:sz w:val="24"/>
          <w:szCs w:val="24"/>
          <w:lang w:eastAsia="ru-RU"/>
        </w:rPr>
        <w:t>радиорынках</w:t>
      </w:r>
      <w:proofErr w:type="spellEnd"/>
      <w:r w:rsidRPr="00865AFC">
        <w:rPr>
          <w:rFonts w:ascii="Times New Roman" w:eastAsia="Times New Roman" w:hAnsi="Times New Roman" w:cs="Times New Roman"/>
          <w:b/>
          <w:bCs/>
          <w:sz w:val="24"/>
          <w:szCs w:val="24"/>
          <w:lang w:eastAsia="ru-RU"/>
        </w:rPr>
        <w:t xml:space="preserve">. </w:t>
      </w:r>
      <w:r w:rsidRPr="00865AFC">
        <w:rPr>
          <w:rFonts w:ascii="Times New Roman" w:eastAsia="Times New Roman" w:hAnsi="Times New Roman" w:cs="Times New Roman"/>
          <w:b/>
          <w:bCs/>
          <w:sz w:val="24"/>
          <w:szCs w:val="24"/>
          <w:lang w:eastAsia="ru-RU"/>
        </w:rPr>
        <w:br/>
        <w:t>Компьютерный блок питания представляет собой металлическую коробку с выходящим из неё жгутом проводов. Для её превращения в полноценный источник питания с рядом фиксированных номиналов напряжения необходимо:</w:t>
      </w:r>
      <w:r w:rsidRPr="00865AFC">
        <w:rPr>
          <w:rFonts w:ascii="Times New Roman" w:eastAsia="Times New Roman" w:hAnsi="Times New Roman" w:cs="Times New Roman"/>
          <w:b/>
          <w:bCs/>
          <w:sz w:val="24"/>
          <w:szCs w:val="24"/>
          <w:lang w:eastAsia="ru-RU"/>
        </w:rPr>
        <w:br/>
        <w:t>1. Вскрыть коробку (открутить 4-е винтика),</w:t>
      </w:r>
      <w:r w:rsidRPr="00865AFC">
        <w:rPr>
          <w:rFonts w:ascii="Times New Roman" w:eastAsia="Times New Roman" w:hAnsi="Times New Roman" w:cs="Times New Roman"/>
          <w:b/>
          <w:bCs/>
          <w:sz w:val="24"/>
          <w:szCs w:val="24"/>
          <w:lang w:eastAsia="ru-RU"/>
        </w:rPr>
        <w:br/>
        <w:t xml:space="preserve">2. Опознать </w:t>
      </w:r>
      <w:proofErr w:type="gramStart"/>
      <w:r w:rsidRPr="00865AFC">
        <w:rPr>
          <w:rFonts w:ascii="Times New Roman" w:eastAsia="Times New Roman" w:hAnsi="Times New Roman" w:cs="Times New Roman"/>
          <w:b/>
          <w:bCs/>
          <w:sz w:val="24"/>
          <w:szCs w:val="24"/>
          <w:lang w:eastAsia="ru-RU"/>
        </w:rPr>
        <w:t>провода</w:t>
      </w:r>
      <w:proofErr w:type="gramEnd"/>
      <w:r w:rsidRPr="00865AFC">
        <w:rPr>
          <w:rFonts w:ascii="Times New Roman" w:eastAsia="Times New Roman" w:hAnsi="Times New Roman" w:cs="Times New Roman"/>
          <w:b/>
          <w:bCs/>
          <w:sz w:val="24"/>
          <w:szCs w:val="24"/>
          <w:lang w:eastAsia="ru-RU"/>
        </w:rPr>
        <w:t xml:space="preserve"> идущие на выключатель – это два хорошо изолированных провода. Выпаять их.</w:t>
      </w:r>
      <w:r w:rsidRPr="00865AFC">
        <w:rPr>
          <w:rFonts w:ascii="Times New Roman" w:eastAsia="Times New Roman" w:hAnsi="Times New Roman" w:cs="Times New Roman"/>
          <w:b/>
          <w:bCs/>
          <w:sz w:val="24"/>
          <w:szCs w:val="24"/>
          <w:lang w:eastAsia="ru-RU"/>
        </w:rPr>
        <w:br/>
        <w:t>3. Разместить на корпусе выключатель. Лучше это сделать на той стороне, из которой выходят провода. Проще тумблер. Его можно вкрутить в тоже отверстие. Припаять к нему провода из пункта 2, предварительно укоротив их.</w:t>
      </w:r>
      <w:r w:rsidRPr="00865AFC">
        <w:rPr>
          <w:rFonts w:ascii="Times New Roman" w:eastAsia="Times New Roman" w:hAnsi="Times New Roman" w:cs="Times New Roman"/>
          <w:b/>
          <w:bCs/>
          <w:sz w:val="24"/>
          <w:szCs w:val="24"/>
          <w:lang w:eastAsia="ru-RU"/>
        </w:rPr>
        <w:br/>
        <w:t>4. На этой же стенке разместить клеммы под напряжения +12</w:t>
      </w:r>
      <w:proofErr w:type="gramStart"/>
      <w:r w:rsidRPr="00865AFC">
        <w:rPr>
          <w:rFonts w:ascii="Times New Roman" w:eastAsia="Times New Roman" w:hAnsi="Times New Roman" w:cs="Times New Roman"/>
          <w:b/>
          <w:bCs/>
          <w:sz w:val="24"/>
          <w:szCs w:val="24"/>
          <w:lang w:eastAsia="ru-RU"/>
        </w:rPr>
        <w:t xml:space="preserve"> В</w:t>
      </w:r>
      <w:proofErr w:type="gramEnd"/>
      <w:r w:rsidRPr="00865AFC">
        <w:rPr>
          <w:rFonts w:ascii="Times New Roman" w:eastAsia="Times New Roman" w:hAnsi="Times New Roman" w:cs="Times New Roman"/>
          <w:b/>
          <w:bCs/>
          <w:sz w:val="24"/>
          <w:szCs w:val="24"/>
          <w:lang w:eastAsia="ru-RU"/>
        </w:rPr>
        <w:t xml:space="preserve">, 5В, «Общий», -5 В, -12 В. Для этого придется посверлить 5 дырочек 9 мм. </w:t>
      </w:r>
      <w:r w:rsidRPr="00865AFC">
        <w:rPr>
          <w:rFonts w:ascii="Times New Roman" w:eastAsia="Times New Roman" w:hAnsi="Times New Roman" w:cs="Times New Roman"/>
          <w:b/>
          <w:bCs/>
          <w:sz w:val="24"/>
          <w:szCs w:val="24"/>
          <w:lang w:eastAsia="ru-RU"/>
        </w:rPr>
        <w:br/>
        <w:t>5. Взять кусачки. Безжалостно покусать провода, но так чтобы они доставали до клемм. В принципе хватит по три провода на клемму.</w:t>
      </w:r>
      <w:r w:rsidRPr="00865AFC">
        <w:rPr>
          <w:rFonts w:ascii="Times New Roman" w:eastAsia="Times New Roman" w:hAnsi="Times New Roman" w:cs="Times New Roman"/>
          <w:b/>
          <w:bCs/>
          <w:sz w:val="24"/>
          <w:szCs w:val="24"/>
          <w:lang w:eastAsia="ru-RU"/>
        </w:rPr>
        <w:br/>
        <w:t>6. Перед тем как паять вам следует убедиться в своей возможности различать цвета, и понять что:</w:t>
      </w:r>
      <w:r w:rsidRPr="00865AFC">
        <w:rPr>
          <w:rFonts w:ascii="Times New Roman" w:eastAsia="Times New Roman" w:hAnsi="Times New Roman" w:cs="Times New Roman"/>
          <w:b/>
          <w:bCs/>
          <w:sz w:val="24"/>
          <w:szCs w:val="24"/>
          <w:lang w:eastAsia="ru-RU"/>
        </w:rPr>
        <w:br/>
        <w:t>+ 12</w:t>
      </w:r>
      <w:proofErr w:type="gramStart"/>
      <w:r w:rsidRPr="00865AFC">
        <w:rPr>
          <w:rFonts w:ascii="Times New Roman" w:eastAsia="Times New Roman" w:hAnsi="Times New Roman" w:cs="Times New Roman"/>
          <w:b/>
          <w:bCs/>
          <w:sz w:val="24"/>
          <w:szCs w:val="24"/>
          <w:lang w:eastAsia="ru-RU"/>
        </w:rPr>
        <w:t xml:space="preserve"> В</w:t>
      </w:r>
      <w:proofErr w:type="gramEnd"/>
      <w:r w:rsidRPr="00865AFC">
        <w:rPr>
          <w:rFonts w:ascii="Times New Roman" w:eastAsia="Times New Roman" w:hAnsi="Times New Roman" w:cs="Times New Roman"/>
          <w:b/>
          <w:bCs/>
          <w:sz w:val="24"/>
          <w:szCs w:val="24"/>
          <w:lang w:eastAsia="ru-RU"/>
        </w:rPr>
        <w:t xml:space="preserve"> – желтый цвет,</w:t>
      </w:r>
      <w:r w:rsidRPr="00865AFC">
        <w:rPr>
          <w:rFonts w:ascii="Times New Roman" w:eastAsia="Times New Roman" w:hAnsi="Times New Roman" w:cs="Times New Roman"/>
          <w:b/>
          <w:bCs/>
          <w:sz w:val="24"/>
          <w:szCs w:val="24"/>
          <w:lang w:eastAsia="ru-RU"/>
        </w:rPr>
        <w:br/>
        <w:t xml:space="preserve">+ 5 В – красный, </w:t>
      </w:r>
      <w:r w:rsidRPr="00865AFC">
        <w:rPr>
          <w:rFonts w:ascii="Times New Roman" w:eastAsia="Times New Roman" w:hAnsi="Times New Roman" w:cs="Times New Roman"/>
          <w:b/>
          <w:bCs/>
          <w:sz w:val="24"/>
          <w:szCs w:val="24"/>
          <w:lang w:eastAsia="ru-RU"/>
        </w:rPr>
        <w:br/>
        <w:t>«общий» – черный,</w:t>
      </w:r>
      <w:r w:rsidRPr="00865AFC">
        <w:rPr>
          <w:rFonts w:ascii="Times New Roman" w:eastAsia="Times New Roman" w:hAnsi="Times New Roman" w:cs="Times New Roman"/>
          <w:b/>
          <w:bCs/>
          <w:sz w:val="24"/>
          <w:szCs w:val="24"/>
          <w:lang w:eastAsia="ru-RU"/>
        </w:rPr>
        <w:br/>
        <w:t xml:space="preserve">- 5 В – </w:t>
      </w:r>
      <w:proofErr w:type="spellStart"/>
      <w:r w:rsidRPr="00865AFC">
        <w:rPr>
          <w:rFonts w:ascii="Times New Roman" w:eastAsia="Times New Roman" w:hAnsi="Times New Roman" w:cs="Times New Roman"/>
          <w:b/>
          <w:bCs/>
          <w:sz w:val="24"/>
          <w:szCs w:val="24"/>
          <w:lang w:eastAsia="ru-RU"/>
        </w:rPr>
        <w:t>голубой</w:t>
      </w:r>
      <w:proofErr w:type="spellEnd"/>
      <w:r w:rsidRPr="00865AFC">
        <w:rPr>
          <w:rFonts w:ascii="Times New Roman" w:eastAsia="Times New Roman" w:hAnsi="Times New Roman" w:cs="Times New Roman"/>
          <w:b/>
          <w:bCs/>
          <w:sz w:val="24"/>
          <w:szCs w:val="24"/>
          <w:lang w:eastAsia="ru-RU"/>
        </w:rPr>
        <w:t>,</w:t>
      </w:r>
      <w:r w:rsidRPr="00865AFC">
        <w:rPr>
          <w:rFonts w:ascii="Times New Roman" w:eastAsia="Times New Roman" w:hAnsi="Times New Roman" w:cs="Times New Roman"/>
          <w:b/>
          <w:bCs/>
          <w:sz w:val="24"/>
          <w:szCs w:val="24"/>
          <w:lang w:eastAsia="ru-RU"/>
        </w:rPr>
        <w:br/>
        <w:t>- 12 В – коричневый.</w:t>
      </w:r>
      <w:r w:rsidRPr="00865AFC">
        <w:rPr>
          <w:rFonts w:ascii="Times New Roman" w:eastAsia="Times New Roman" w:hAnsi="Times New Roman" w:cs="Times New Roman"/>
          <w:b/>
          <w:bCs/>
          <w:sz w:val="24"/>
          <w:szCs w:val="24"/>
          <w:lang w:eastAsia="ru-RU"/>
        </w:rPr>
        <w:br/>
        <w:t>7. Спаять провода с клеммами.</w:t>
      </w:r>
      <w:r w:rsidRPr="00865AFC">
        <w:rPr>
          <w:rFonts w:ascii="Times New Roman" w:eastAsia="Times New Roman" w:hAnsi="Times New Roman" w:cs="Times New Roman"/>
          <w:b/>
          <w:bCs/>
          <w:sz w:val="24"/>
          <w:szCs w:val="24"/>
          <w:lang w:eastAsia="ru-RU"/>
        </w:rPr>
        <w:br/>
        <w:t>8. Для гурманов. Там еще есть провод «P.G.» - он или белый или оранжевый. Можете приделать на переднюю панель светодиод и припаять к нему этот самый «P.G.» (и общий к минусу светодиода). Будет индикатор питания.</w:t>
      </w:r>
      <w:r w:rsidRPr="00865AFC">
        <w:rPr>
          <w:rFonts w:ascii="Times New Roman" w:eastAsia="Times New Roman" w:hAnsi="Times New Roman" w:cs="Times New Roman"/>
          <w:b/>
          <w:bCs/>
          <w:sz w:val="24"/>
          <w:szCs w:val="24"/>
          <w:lang w:eastAsia="ru-RU"/>
        </w:rPr>
        <w:br/>
        <w:t>Это мощный БП, при использовании 200 W – го источника питания, максимальный ток на клемме +5V –  20</w:t>
      </w:r>
      <w:proofErr w:type="gramStart"/>
      <w:r w:rsidRPr="00865AFC">
        <w:rPr>
          <w:rFonts w:ascii="Times New Roman" w:eastAsia="Times New Roman" w:hAnsi="Times New Roman" w:cs="Times New Roman"/>
          <w:b/>
          <w:bCs/>
          <w:sz w:val="24"/>
          <w:szCs w:val="24"/>
          <w:lang w:eastAsia="ru-RU"/>
        </w:rPr>
        <w:t xml:space="preserve"> А</w:t>
      </w:r>
      <w:proofErr w:type="gramEnd"/>
      <w:r w:rsidRPr="00865AFC">
        <w:rPr>
          <w:rFonts w:ascii="Times New Roman" w:eastAsia="Times New Roman" w:hAnsi="Times New Roman" w:cs="Times New Roman"/>
          <w:b/>
          <w:bCs/>
          <w:sz w:val="24"/>
          <w:szCs w:val="24"/>
          <w:lang w:eastAsia="ru-RU"/>
        </w:rPr>
        <w:t xml:space="preserve">, на клемме +12V – 8 А. На -5 V, -12 V – по 0,5 А. </w:t>
      </w:r>
    </w:p>
    <w:p w:rsidR="00865AFC" w:rsidRPr="00865AFC" w:rsidRDefault="00865AFC" w:rsidP="00865AFC">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Pr>
          <w:rFonts w:ascii="Times New Roman" w:eastAsia="Times New Roman" w:hAnsi="Times New Roman" w:cs="Times New Roman"/>
          <w:b/>
          <w:bCs/>
          <w:noProof/>
          <w:sz w:val="27"/>
          <w:szCs w:val="27"/>
          <w:lang w:eastAsia="ru-RU"/>
        </w:rPr>
        <w:drawing>
          <wp:inline distT="0" distB="0" distL="0" distR="0">
            <wp:extent cx="4667250" cy="3495675"/>
            <wp:effectExtent l="19050" t="0" r="0" b="0"/>
            <wp:docPr id="6" name="Рисунок 1" descr="http://electros.wallst.ru/Power%20supply%20on%20AT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lectros.wallst.ru/Power%20supply%20on%20AT_clip_image002.jpg"/>
                    <pic:cNvPicPr>
                      <a:picLocks noChangeAspect="1" noChangeArrowheads="1"/>
                    </pic:cNvPicPr>
                  </pic:nvPicPr>
                  <pic:blipFill>
                    <a:blip r:embed="rId9"/>
                    <a:srcRect/>
                    <a:stretch>
                      <a:fillRect/>
                    </a:stretch>
                  </pic:blipFill>
                  <pic:spPr bwMode="auto">
                    <a:xfrm>
                      <a:off x="0" y="0"/>
                      <a:ext cx="4667250" cy="3495675"/>
                    </a:xfrm>
                    <a:prstGeom prst="rect">
                      <a:avLst/>
                    </a:prstGeom>
                    <a:noFill/>
                    <a:ln w="9525">
                      <a:noFill/>
                      <a:miter lim="800000"/>
                      <a:headEnd/>
                      <a:tailEnd/>
                    </a:ln>
                  </pic:spPr>
                </pic:pic>
              </a:graphicData>
            </a:graphic>
          </wp:inline>
        </w:drawing>
      </w:r>
    </w:p>
    <w:p w:rsidR="00865AFC" w:rsidRPr="00865AFC" w:rsidRDefault="00865AFC" w:rsidP="00865AFC">
      <w:pPr>
        <w:spacing w:before="100" w:beforeAutospacing="1" w:after="100" w:afterAutospacing="1" w:line="240" w:lineRule="auto"/>
        <w:jc w:val="center"/>
        <w:rPr>
          <w:rFonts w:ascii="Times New Roman" w:eastAsia="Times New Roman" w:hAnsi="Times New Roman" w:cs="Times New Roman"/>
          <w:b/>
          <w:bCs/>
          <w:sz w:val="27"/>
          <w:szCs w:val="27"/>
          <w:lang w:eastAsia="ru-RU"/>
        </w:rPr>
      </w:pPr>
      <w:r w:rsidRPr="00865AFC">
        <w:rPr>
          <w:rFonts w:ascii="Times New Roman" w:eastAsia="Times New Roman" w:hAnsi="Times New Roman" w:cs="Times New Roman"/>
          <w:b/>
          <w:bCs/>
          <w:i/>
          <w:iCs/>
          <w:sz w:val="27"/>
          <w:lang w:eastAsia="ru-RU"/>
        </w:rPr>
        <w:t>Рис.1 Внешний вид источника питания на основе компьютерного БП  стандарта AT (клеммы на +5</w:t>
      </w:r>
      <w:proofErr w:type="gramStart"/>
      <w:r w:rsidRPr="00865AFC">
        <w:rPr>
          <w:rFonts w:ascii="Times New Roman" w:eastAsia="Times New Roman" w:hAnsi="Times New Roman" w:cs="Times New Roman"/>
          <w:b/>
          <w:bCs/>
          <w:i/>
          <w:iCs/>
          <w:sz w:val="27"/>
          <w:lang w:eastAsia="ru-RU"/>
        </w:rPr>
        <w:t xml:space="preserve"> В</w:t>
      </w:r>
      <w:proofErr w:type="gramEnd"/>
      <w:r w:rsidRPr="00865AFC">
        <w:rPr>
          <w:rFonts w:ascii="Times New Roman" w:eastAsia="Times New Roman" w:hAnsi="Times New Roman" w:cs="Times New Roman"/>
          <w:b/>
          <w:bCs/>
          <w:i/>
          <w:iCs/>
          <w:sz w:val="27"/>
          <w:lang w:eastAsia="ru-RU"/>
        </w:rPr>
        <w:t xml:space="preserve">, +12 В и GND) </w:t>
      </w:r>
    </w:p>
    <w:p w:rsidR="00E62C9C" w:rsidRPr="00E0798E" w:rsidRDefault="00865AFC">
      <w:pPr>
        <w:rPr>
          <w:sz w:val="24"/>
          <w:szCs w:val="24"/>
        </w:rPr>
      </w:pPr>
    </w:p>
    <w:sectPr w:rsidR="00E62C9C" w:rsidRPr="00E0798E" w:rsidSect="00E0798E">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0798E"/>
    <w:rsid w:val="00215D48"/>
    <w:rsid w:val="0086424F"/>
    <w:rsid w:val="00865AFC"/>
    <w:rsid w:val="00CC34DF"/>
    <w:rsid w:val="00D0329E"/>
    <w:rsid w:val="00E079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4DF"/>
  </w:style>
  <w:style w:type="paragraph" w:styleId="2">
    <w:name w:val="heading 2"/>
    <w:basedOn w:val="a"/>
    <w:link w:val="20"/>
    <w:uiPriority w:val="9"/>
    <w:qFormat/>
    <w:rsid w:val="00E0798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0798E"/>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E079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51">
    <w:name w:val="style51"/>
    <w:basedOn w:val="a0"/>
    <w:rsid w:val="00E0798E"/>
    <w:rPr>
      <w:b/>
      <w:bCs/>
      <w:color w:val="D40000"/>
    </w:rPr>
  </w:style>
  <w:style w:type="character" w:styleId="a4">
    <w:name w:val="Emphasis"/>
    <w:basedOn w:val="a0"/>
    <w:uiPriority w:val="20"/>
    <w:qFormat/>
    <w:rsid w:val="00E0798E"/>
    <w:rPr>
      <w:i/>
      <w:iCs/>
    </w:rPr>
  </w:style>
  <w:style w:type="paragraph" w:styleId="a5">
    <w:name w:val="Balloon Text"/>
    <w:basedOn w:val="a"/>
    <w:link w:val="a6"/>
    <w:uiPriority w:val="99"/>
    <w:semiHidden/>
    <w:unhideWhenUsed/>
    <w:rsid w:val="00E079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798E"/>
    <w:rPr>
      <w:rFonts w:ascii="Tahoma" w:hAnsi="Tahoma" w:cs="Tahoma"/>
      <w:sz w:val="16"/>
      <w:szCs w:val="16"/>
    </w:rPr>
  </w:style>
  <w:style w:type="character" w:styleId="a7">
    <w:name w:val="Strong"/>
    <w:basedOn w:val="a0"/>
    <w:uiPriority w:val="22"/>
    <w:qFormat/>
    <w:rsid w:val="00865AFC"/>
    <w:rPr>
      <w:b/>
      <w:bCs/>
    </w:rPr>
  </w:style>
</w:styles>
</file>

<file path=word/webSettings.xml><?xml version="1.0" encoding="utf-8"?>
<w:webSettings xmlns:r="http://schemas.openxmlformats.org/officeDocument/2006/relationships" xmlns:w="http://schemas.openxmlformats.org/wordprocessingml/2006/main">
  <w:divs>
    <w:div w:id="456069613">
      <w:bodyDiv w:val="1"/>
      <w:marLeft w:val="0"/>
      <w:marRight w:val="0"/>
      <w:marTop w:val="0"/>
      <w:marBottom w:val="0"/>
      <w:divBdr>
        <w:top w:val="none" w:sz="0" w:space="0" w:color="auto"/>
        <w:left w:val="none" w:sz="0" w:space="0" w:color="auto"/>
        <w:bottom w:val="none" w:sz="0" w:space="0" w:color="auto"/>
        <w:right w:val="none" w:sz="0" w:space="0" w:color="auto"/>
      </w:divBdr>
    </w:div>
    <w:div w:id="201117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973</Words>
  <Characters>5548</Characters>
  <Application>Microsoft Office Word</Application>
  <DocSecurity>0</DocSecurity>
  <Lines>46</Lines>
  <Paragraphs>13</Paragraphs>
  <ScaleCrop>false</ScaleCrop>
  <Company/>
  <LinksUpToDate>false</LinksUpToDate>
  <CharactersWithSpaces>6508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Neo</dc:creator>
  <cp:keywords/>
  <dc:description/>
  <cp:lastModifiedBy>Neo</cp:lastModifiedBy>
  <cp:revision>2</cp:revision>
  <dcterms:created xsi:type="dcterms:W3CDTF">2010-01-31T11:08:00Z</dcterms:created>
  <dcterms:modified xsi:type="dcterms:W3CDTF">2010-01-31T11:12:00Z</dcterms:modified>
</cp:coreProperties>
</file>